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540" w:before="0" w:after="450"/>
        <w:jc w:val="center"/>
        <w:textAlignment w:val="baseline"/>
        <w:outlineLvl w:val="0"/>
        <w:rPr>
          <w:rFonts w:ascii="inherit" w:hAnsi="inherit" w:eastAsia="Times New Roman" w:cs="Arial"/>
          <w:color w:val="3B4256"/>
          <w:spacing w:val="-6"/>
          <w:kern w:val="2"/>
          <w:sz w:val="48"/>
          <w:szCs w:val="48"/>
          <w:lang w:eastAsia="ru-RU"/>
        </w:rPr>
      </w:pPr>
      <w:r>
        <w:rPr>
          <w:rFonts w:eastAsia="Times New Roman" w:cs="Arial" w:ascii="inherit" w:hAnsi="inherit"/>
          <w:color w:val="3B4256"/>
          <w:spacing w:val="-6"/>
          <w:kern w:val="2"/>
          <w:sz w:val="48"/>
          <w:szCs w:val="48"/>
          <w:lang w:eastAsia="ru-RU"/>
        </w:rPr>
        <w:t>Накануне новогодних праздников напоминаем о мерах предосторожности при использовании пиротехнических изделий</w:t>
      </w:r>
    </w:p>
    <w:p>
      <w:pPr>
        <w:pStyle w:val="Normal"/>
        <w:spacing w:lineRule="atLeast" w:line="390"/>
        <w:jc w:val="center"/>
        <w:textAlignment w:val="baseline"/>
        <w:rPr>
          <w:rFonts w:ascii="inherit" w:hAnsi="inherit" w:eastAsia="Times New Roman" w:cs="Arial"/>
          <w:color w:val="3B4256"/>
          <w:sz w:val="24"/>
          <w:szCs w:val="24"/>
          <w:lang w:eastAsia="ru-RU"/>
        </w:rPr>
      </w:pPr>
      <w:bookmarkStart w:id="0" w:name="_GoBack"/>
      <w:bookmarkEnd w:id="0"/>
      <w:r>
        <w:rPr/>
        <w:drawing>
          <wp:inline distT="0" distB="0" distL="0" distR="0">
            <wp:extent cx="5448300" cy="2928620"/>
            <wp:effectExtent l="0" t="0" r="0" b="0"/>
            <wp:docPr id="1" name="Рисунок 3" descr="Накануне новогодних праздников напоминаем о мерах предосторожности при использовании пиротехнических изделий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Накануне новогодних праздников напоминаем о мерах предосторожности при использовании пиротехнических изделий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Совсем немного осталось до празднования Нового года. В преддверии новогодних праздников напоминаем правила использования пиротехники. Пиротехнические изделия являются источником повышенной опасности. Не исключены случаи возникновения пожаров, а также гибели и травматизма людей из-за нарушения правил эксплуатации пиротехники и использования некачественных изделий, в том числе неизвестного производства.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Покупать пиротехнику следует только в специализированных отделах или магазинах, но никак не на рынках. В отделах самообслуживания обязательно присутствие продавца-консультанта. Покупать данные изделия разрешено лицам с 16 лет, если производителем не установлено другое возрастное ограничение.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Совершая покупку, обратите внимание на наличие сертификата соответствия, целостность упаковки и этикетки, маркировку пиротехнического изделия (все надписи – на русском языке), срок годности (недопустимо использование просроченной пиротехники!), наличие инструкции по эксплуатации.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Запускать фейерверки, петарды и другие пиротехнические изделия можно только в достаточном отдалении от жилых домов, построек, автодорог, детских площадок. Запрещено устраивать фейерверки внутри помещений, а также на территории АЗС, вблизи ЛЭП, газопроводов, в пределах полос отчуждения железных дорог.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Использовать пиротехнику необходимо в строгом соответствии с инструкцией. Никогда не запускайте пиротехнику, находясь в нетрезвом состоянии.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При поджиге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Если ракета не взлетает, не следует подбегать к ней и выяснять, в чем дело. Лучше просто подождать лишние минуты, а потом утилизировать изделие в соответствии с инструкцией.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При подготовке и проведении фейерверков в местах массового пребывания людей с использованием пиротехнических изделий III класса опасности: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г) места для проведения фейерверков необходимо отгородить и оснастить первичными средствами пожаротушения;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д) охрана мест и безопасность при устройстве фейерверков возлагается на организацию, проводящую фейерверк;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е)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 </w:t>
      </w:r>
    </w:p>
    <w:p>
      <w:pPr>
        <w:pStyle w:val="Normal"/>
        <w:spacing w:lineRule="atLeast" w:line="39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Помните: используя пиротехнику, Вы несете полную ответственность за пожарную безопасность и здоровье окружающих! </w:t>
      </w:r>
    </w:p>
    <w:p>
      <w:pPr>
        <w:pStyle w:val="Normal"/>
        <w:spacing w:lineRule="atLeast" w:line="39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4256"/>
          <w:spacing w:val="3"/>
          <w:sz w:val="24"/>
          <w:szCs w:val="24"/>
          <w:lang w:eastAsia="ru-RU"/>
        </w:rPr>
        <w:t>Будьте внимательны при обращении с пиротехникой! Желаем вам безопасных праздников!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Times New Roman" w:cs="Times New Roman"/>
          <w:color w:val="276CC3"/>
          <w:sz w:val="24"/>
          <w:szCs w:val="24"/>
          <w:highlight w:val="blue"/>
          <w:lang w:eastAsia="ru-RU"/>
        </w:rPr>
      </w:pPr>
      <w:hyperlink r:id="rId4" w:tgtFrame="Накануне новогодних праздников напоминаем о мерах предосторожности при использовании пиротехнических изделий">
        <w:r>
          <w:rPr/>
        </w:r>
      </w:hyperlink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3B4256"/>
          <w:sz w:val="24"/>
          <w:szCs w:val="24"/>
          <w:lang w:eastAsia="ru-RU"/>
        </w:rPr>
      </w:pPr>
      <w:hyperlink r:id="rId5" w:tgtFrame="Накануне новогодних праздников напоминаем о мерах предосторожности при использовании пиротехнических изделий">
        <w:r>
          <w:rPr/>
          <w:drawing>
            <wp:inline distT="0" distB="0" distL="0" distR="0">
              <wp:extent cx="5467350" cy="3903980"/>
              <wp:effectExtent l="0" t="0" r="0" b="0"/>
              <wp:docPr id="2" name="Рисунок 1" descr="Накануне новогодних праздников напоминаем о мерах предосторожности при использовании пиротехнических изделий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Накануне новогодних праздников напоминаем о мерах предосторожности при использовании пиротехнических изделий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7350" cy="3903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sectPr>
      <w:type w:val="nextPage"/>
      <w:pgSz w:w="11906" w:h="16838"/>
      <w:pgMar w:left="1134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a0b8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ba0b8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a0b8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a0b8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ba0b8d"/>
    <w:rPr>
      <w:color w:val="0000FF"/>
      <w:u w:val="single"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ba0b8d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ba0b8d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ba0b8d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a0b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ba0b8d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ba0b8d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a0b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tatic.mchs.ru/upload/site55/document_news/cOi0FnaEMy.jpg" TargetMode="External"/><Relationship Id="rId4" Type="http://schemas.openxmlformats.org/officeDocument/2006/relationships/hyperlink" Target="https://static.mchs.ru/upload/site55/document_images/CINhKBomhX.jpg" TargetMode="External"/><Relationship Id="rId5" Type="http://schemas.openxmlformats.org/officeDocument/2006/relationships/hyperlink" Target="https://static.mchs.ru/upload/site55/document_images/CINhKBomhX.jpg" TargetMode="External"/><Relationship Id="rId6" Type="http://schemas.openxmlformats.org/officeDocument/2006/relationships/image" Target="media/image2.jpeg"/><Relationship Id="rId7" Type="http://schemas.openxmlformats.org/officeDocument/2006/relationships/hyperlink" Target="https://static.mchs.ru/upload/site55/document_images/CINhKBomhX.jpg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LibreOffice/6.4.4.2$Linux_X86_64 LibreOffice_project/40$Build-2</Application>
  <Pages>3</Pages>
  <Words>403</Words>
  <Characters>2911</Characters>
  <CharactersWithSpaces>3314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2020-11-27T04:39:00Z</dcterms:created>
  <dc:creator>Хайретдинов</dc:creator>
  <dc:description/>
  <dc:language>ru-RU</dc:language>
  <cp:lastModifiedBy/>
  <dcterms:modified xsi:type="dcterms:W3CDTF">2021-12-27T14:09:29Z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